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关于组织做好</w:t>
      </w:r>
      <w:r>
        <w:rPr>
          <w:rFonts w:hint="eastAsia" w:ascii="黑体" w:hAnsi="黑体" w:eastAsia="黑体" w:cs="黑体"/>
          <w:sz w:val="32"/>
          <w:szCs w:val="32"/>
        </w:rPr>
        <w:t>2021年度江苏省社会科学基金重大项目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招投标工作的通知</w:t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各部门、各单位：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近日，2021年度江苏省社会科学基金重大项目招投标工作正式启动，现就我校组织做好此项工作的</w:t>
      </w:r>
      <w:r>
        <w:rPr>
          <w:rFonts w:hint="eastAsia" w:ascii="仿宋" w:hAnsi="仿宋" w:eastAsia="仿宋" w:cs="仿宋"/>
          <w:sz w:val="28"/>
          <w:szCs w:val="28"/>
        </w:rPr>
        <w:t>有关事项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通知</w:t>
      </w:r>
      <w:r>
        <w:rPr>
          <w:rFonts w:hint="eastAsia" w:ascii="仿宋" w:hAnsi="仿宋" w:eastAsia="仿宋" w:cs="仿宋"/>
          <w:sz w:val="28"/>
          <w:szCs w:val="28"/>
        </w:rPr>
        <w:t>如下：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、招标对象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主要包括江苏省内的高校、党校、社科院和重点智库，投标要以单位名义进行，多单位联合投标须确定一个责任单位。鼓励跨单位联合投标，鼓励理论工作部门与实际工作部门合作开展研究。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、总体要求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举中国特色社会主义伟大旗帜，以习近平新时代中国特色社会主义思想为指导，深入贯彻落实党的十九大和十九届二中、三中、四中、五中全会精神，深入贯彻落实习近平总书记视察江苏重要讲话指示精神，贯彻落实省委十三届九次全会精神，坚持解放思想、实事求是、与时俱进、求真务实，发挥省社科基金示范引导作用，以重大项目为抓手，整合学术资源和人才力量，集中研究江苏发展中的重大理论和现实问题，着力加强中国特色哲学社会科学学科体系、学术体系、话语体系建设，着力推出具有重大学术创新价值和文化传承意义的标志性研究成果，为我省经济社会发展大局服务，为繁荣发展哲学社会科学服务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、招标数量和资助强度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共发布15个选题。每个招标选题原则上只确立1项中标课题。如选题存在申报数量不足或质量不高的情况，将本着宁缺毋滥的原则予以流标。资助强度为每项20万元。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、投标资格要求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投标者须具有较高的政治素质，在相关研究领域具有深厚的学术造诣和公认的学术成就，社会责任感强，学风优良，具有正高级专业技术职称或厅局级以上（含）领导职务，能够承担实质性研究工作并担负科研组织指导职责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.在研国家社科基金重大项目、教育部人文社科重大项目、省社科基金重大项目负责人不得主持申报；曾经承担国家、省社科基金项目被中止、撤项的项目负责人，自中止、撤项之日起三年内不得主持申报。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.首席专家只能为一人。首席专家只能投标一个项目，且不能作为子课题负责人或课题组成员参与本次投标的其他课题。子课题负责人只能参与一个投标课题，课题组成员最多参与两个投标课题。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、投标课题要求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投标者须按《招标公告》发布的选题研究方向（附后）投标，自选课题（除选题15）不予受理。本次招标选题为研究方向和范围，投标者可以选择不同的研究角度、方法和侧重点，根据选题方向设计具体题目。《投标书》文本要简洁、规范、清晰，不加附件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2.投标课题要突出研究重点，体现有限目标，课题设计不宜过于宽泛，避免大而全，子课题数量一般不超过5个。每个子课题只能确定一名负责人。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3.投标者要熟知国内外相关领域研究前沿和动态，除必要的学术史梳理外，应着重对同类课题研究状况和他人研究成果做出分析评价，阐明投标选题的价值和意义。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投标者要具备扎实的研究基础和丰富的相关前期研究成果。树立鲜明的问题意识和创新意识，在框架设计、研究思路、主要内容、基本观点、研究方法等方面，体现投标者创新的学术思想、独到的学术见解和可能取得的突破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5.子课题负责人和课题组成员须征得本人同意，子课题负责人须在《投标书》上签字，否则视为违规申报。如中标，子课题负责人一般不得变更。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6.完成时间为一年半。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成果最终形式为专著及研究报告。须提交20万字左右书稿、10000字左右总报告及5000字左右精华版，计划在2022年底组织鉴定结项。投标者要紧紧围绕重点课题深入实际调查研究，加强战略性思考，开展前瞻性研究，研究成果必须有较高理论水平和实践价值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、投标纪律要求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投标者要弘扬严谨、求实、创新、诚信的优良学风，自觉坚持公平竞争原则，严格遵守省社科基金项目管理相关规定。凡有弄虚作假、抄袭剽窃、违规违纪等行为的，一经查实，立即取消参评资格；如获中标，一律撤项，五年内不得申报省社科基金项目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.子课题负责人和课题组成员须为课题研究的实际参与者。如获中标，首席专家要兑现投标时承诺，确保子课题负责人有足够的时间精力投入研究。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、具体事项安排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1.申报材料：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（1）纸质《投标书》（一律用计算机填写、 A3纸双面印制中缝装订）一式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份；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（2）每项《投标书》的电子文本1份（请用Word文件格式制作）；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（3）投标材料汇总电子清单1份（请按照样表格式用Excel文件格式制作）。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2.申报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截止</w:t>
      </w: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</w:t>
      </w:r>
      <w:r>
        <w:rPr>
          <w:rFonts w:hint="eastAsia" w:ascii="仿宋" w:hAnsi="仿宋" w:eastAsia="仿宋" w:cs="仿宋"/>
          <w:sz w:val="28"/>
          <w:szCs w:val="28"/>
        </w:rPr>
        <w:t>3月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日，逾期不予受理。</w:t>
      </w:r>
    </w:p>
    <w:p>
      <w:p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联系人：张健、王大学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王圣贺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联系电话：83498057、83498353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83517549</w:t>
      </w:r>
    </w:p>
    <w:p>
      <w:p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邮箱：15850585226@qq.com</w:t>
      </w:r>
    </w:p>
    <w:p>
      <w:p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特此通知。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>
      <w:pPr>
        <w:numPr>
          <w:ilvl w:val="0"/>
          <w:numId w:val="0"/>
        </w:numPr>
        <w:ind w:left="560"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1.招标选题研究方向</w:t>
      </w:r>
    </w:p>
    <w:p>
      <w:pPr>
        <w:numPr>
          <w:ilvl w:val="0"/>
          <w:numId w:val="0"/>
        </w:numPr>
        <w:ind w:left="560"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2.江苏省社科基金重大项目投标书</w:t>
      </w:r>
    </w:p>
    <w:p>
      <w:pPr>
        <w:numPr>
          <w:ilvl w:val="0"/>
          <w:numId w:val="0"/>
        </w:numPr>
        <w:ind w:left="56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3.投标材料汇总表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wordWrap w:val="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科研处    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2021年3月2日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12575"/>
    <w:rsid w:val="14503EDF"/>
    <w:rsid w:val="3A023151"/>
    <w:rsid w:val="405A144B"/>
    <w:rsid w:val="55902D16"/>
    <w:rsid w:val="58DF57A2"/>
    <w:rsid w:val="7739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Mmmm崛起、</cp:lastModifiedBy>
  <cp:lastPrinted>2021-03-03T02:08:46Z</cp:lastPrinted>
  <dcterms:modified xsi:type="dcterms:W3CDTF">2021-03-03T02:11:37Z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